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18411E">
        <w:t>Антисептические и дезинфицирующие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18411E">
        <w:rPr>
          <w:rFonts w:ascii="Times New Roman" w:hAnsi="Times New Roman"/>
        </w:rPr>
        <w:t>17.1.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r w:rsidR="0018411E">
        <w:t>Антисептические и дезинфицирующие средства.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23DD6" w:rsidRPr="00DB7F92" w:rsidRDefault="0018411E" w:rsidP="00454676">
      <w:pPr>
        <w:pStyle w:val="Default"/>
        <w:numPr>
          <w:ilvl w:val="0"/>
          <w:numId w:val="17"/>
        </w:numPr>
        <w:jc w:val="both"/>
      </w:pPr>
      <w:r>
        <w:t>Антисептические и дезинфицирующие средства.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8411E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7D7496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1030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2018-02-06T11:34:00Z</dcterms:created>
  <dcterms:modified xsi:type="dcterms:W3CDTF">2018-11-29T13:02:00Z</dcterms:modified>
</cp:coreProperties>
</file>